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7E0" w:rsidRDefault="00C417E0" w:rsidP="00C417E0">
      <w:pPr>
        <w:jc w:val="left"/>
        <w:rPr>
          <w:rFonts w:ascii="方正小标宋简体" w:eastAsia="方正小标宋简体" w:hAnsi="Calibri" w:cs="Times New Roman"/>
          <w:sz w:val="36"/>
          <w:szCs w:val="36"/>
        </w:rPr>
      </w:pPr>
    </w:p>
    <w:p w:rsidR="00FE7EE1" w:rsidRDefault="00AE0CE3" w:rsidP="00F96B1C">
      <w:pPr>
        <w:ind w:firstLineChars="175" w:firstLine="630"/>
        <w:jc w:val="center"/>
        <w:rPr>
          <w:rFonts w:ascii="方正小标宋简体" w:eastAsia="方正小标宋简体" w:hAnsi="Calibri" w:cs="Times New Roman"/>
          <w:sz w:val="36"/>
          <w:szCs w:val="36"/>
        </w:rPr>
      </w:pPr>
      <w:r>
        <w:rPr>
          <w:rFonts w:ascii="方正小标宋简体" w:eastAsia="方正小标宋简体" w:hAnsi="Calibri" w:cs="Times New Roman" w:hint="eastAsia"/>
          <w:sz w:val="36"/>
          <w:szCs w:val="36"/>
        </w:rPr>
        <w:t>《</w:t>
      </w:r>
      <w:r w:rsidR="00932BB9" w:rsidRPr="00932BB9">
        <w:rPr>
          <w:rFonts w:ascii="方正小标宋简体" w:eastAsia="方正小标宋简体" w:hAnsi="Calibri" w:cs="Times New Roman" w:hint="eastAsia"/>
          <w:sz w:val="36"/>
          <w:szCs w:val="36"/>
        </w:rPr>
        <w:t>儿童抗肿瘤药物临床研发技术指导原则</w:t>
      </w:r>
      <w:r w:rsidR="00F96B1C" w:rsidRPr="00F96B1C">
        <w:rPr>
          <w:rFonts w:ascii="方正小标宋简体" w:eastAsia="方正小标宋简体" w:hAnsi="Calibri" w:cs="Times New Roman" w:hint="eastAsia"/>
          <w:sz w:val="36"/>
          <w:szCs w:val="36"/>
        </w:rPr>
        <w:t>（征求意见稿）</w:t>
      </w:r>
      <w:r>
        <w:rPr>
          <w:rFonts w:ascii="方正小标宋简体" w:eastAsia="方正小标宋简体" w:hAnsi="Calibri" w:cs="Times New Roman" w:hint="eastAsia"/>
          <w:sz w:val="36"/>
          <w:szCs w:val="36"/>
        </w:rPr>
        <w:t>》</w:t>
      </w:r>
      <w:r>
        <w:rPr>
          <w:rFonts w:ascii="方正小标宋简体" w:eastAsia="方正小标宋简体" w:hAnsi="Calibri" w:cs="Times New Roman"/>
          <w:sz w:val="36"/>
          <w:szCs w:val="36"/>
        </w:rPr>
        <w:t>起草说明</w:t>
      </w:r>
    </w:p>
    <w:p w:rsidR="00075F16" w:rsidRPr="00075F16" w:rsidRDefault="00B8206D" w:rsidP="00932BB9">
      <w:pPr>
        <w:ind w:firstLineChars="200" w:firstLine="640"/>
        <w:rPr>
          <w:rFonts w:ascii="仿宋" w:eastAsia="仿宋" w:hAnsi="仿宋" w:cs="Times New Roman"/>
          <w:color w:val="000000"/>
          <w:sz w:val="32"/>
          <w:szCs w:val="32"/>
        </w:rPr>
      </w:pPr>
      <w:r>
        <w:rPr>
          <w:rFonts w:ascii="仿宋_GB2312" w:eastAsia="仿宋_GB2312" w:hint="eastAsia"/>
          <w:sz w:val="32"/>
          <w:szCs w:val="32"/>
        </w:rPr>
        <w:t>与</w:t>
      </w:r>
      <w:r w:rsidR="00932BB9" w:rsidRPr="00932BB9">
        <w:rPr>
          <w:rFonts w:ascii="仿宋_GB2312" w:eastAsia="仿宋_GB2312" w:hint="eastAsia"/>
          <w:sz w:val="32"/>
          <w:szCs w:val="32"/>
        </w:rPr>
        <w:t>成人抗肿瘤药物的研发热度相比，儿童</w:t>
      </w:r>
      <w:r>
        <w:rPr>
          <w:rFonts w:ascii="仿宋_GB2312" w:eastAsia="仿宋_GB2312" w:hint="eastAsia"/>
          <w:sz w:val="32"/>
          <w:szCs w:val="32"/>
        </w:rPr>
        <w:t>抗</w:t>
      </w:r>
      <w:r w:rsidR="00932BB9" w:rsidRPr="00932BB9">
        <w:rPr>
          <w:rFonts w:ascii="仿宋_GB2312" w:eastAsia="仿宋_GB2312" w:hint="eastAsia"/>
          <w:sz w:val="32"/>
          <w:szCs w:val="32"/>
        </w:rPr>
        <w:t>肿瘤药的研发明显不足</w:t>
      </w:r>
      <w:r>
        <w:rPr>
          <w:rFonts w:ascii="仿宋_GB2312" w:eastAsia="仿宋_GB2312" w:hint="eastAsia"/>
          <w:sz w:val="32"/>
          <w:szCs w:val="32"/>
        </w:rPr>
        <w:t>。</w:t>
      </w:r>
      <w:r w:rsidR="00932BB9" w:rsidRPr="00932BB9">
        <w:rPr>
          <w:rFonts w:ascii="仿宋_GB2312" w:eastAsia="仿宋_GB2312" w:hint="eastAsia"/>
          <w:sz w:val="32"/>
          <w:szCs w:val="32"/>
        </w:rPr>
        <w:t>儿童肿瘤治疗领域存在更为迫切的临床需求；同时，相较于成人，儿童抗肿瘤药物研发的难度也更大。为了对儿童抗肿瘤新药的临床研发提供思路和技术建议，药品审评中心组织撰写了《儿童抗肿瘤药物临床研发技术指导原则》，形成征求意见稿，</w:t>
      </w:r>
      <w:proofErr w:type="gramStart"/>
      <w:r w:rsidR="00932BB9" w:rsidRPr="00932BB9">
        <w:rPr>
          <w:rFonts w:ascii="仿宋_GB2312" w:eastAsia="仿宋_GB2312" w:hint="eastAsia"/>
          <w:sz w:val="32"/>
          <w:szCs w:val="32"/>
        </w:rPr>
        <w:t>供药物</w:t>
      </w:r>
      <w:proofErr w:type="gramEnd"/>
      <w:r w:rsidR="00932BB9" w:rsidRPr="00932BB9">
        <w:rPr>
          <w:rFonts w:ascii="仿宋_GB2312" w:eastAsia="仿宋_GB2312" w:hint="eastAsia"/>
          <w:sz w:val="32"/>
          <w:szCs w:val="32"/>
        </w:rPr>
        <w:t>研发的申请人和研究者参考。</w:t>
      </w:r>
      <w:r w:rsidR="00075F16" w:rsidRPr="00075F16">
        <w:rPr>
          <w:rFonts w:ascii="仿宋" w:eastAsia="仿宋" w:hAnsi="仿宋" w:cs="Times New Roman" w:hint="eastAsia"/>
          <w:color w:val="000000"/>
          <w:sz w:val="32"/>
          <w:szCs w:val="32"/>
        </w:rPr>
        <w:t>现将有关情况说明如下：</w:t>
      </w:r>
    </w:p>
    <w:p w:rsidR="00075F16" w:rsidRPr="00932BB9" w:rsidRDefault="00075F16" w:rsidP="00932BB9">
      <w:pPr>
        <w:spacing w:line="360" w:lineRule="auto"/>
        <w:ind w:firstLineChars="200" w:firstLine="640"/>
        <w:contextualSpacing/>
        <w:rPr>
          <w:rFonts w:ascii="黑体" w:eastAsia="黑体" w:hAnsi="黑体"/>
          <w:sz w:val="32"/>
          <w:szCs w:val="32"/>
        </w:rPr>
      </w:pPr>
      <w:r w:rsidRPr="00932BB9">
        <w:rPr>
          <w:rFonts w:ascii="黑体" w:eastAsia="黑体" w:hAnsi="黑体" w:hint="eastAsia"/>
          <w:sz w:val="32"/>
          <w:szCs w:val="32"/>
        </w:rPr>
        <w:t>一、背景和目的</w:t>
      </w:r>
    </w:p>
    <w:p w:rsidR="00932BB9" w:rsidRDefault="00932BB9" w:rsidP="00F96B1C">
      <w:pPr>
        <w:spacing w:line="360" w:lineRule="auto"/>
        <w:ind w:firstLineChars="200" w:firstLine="640"/>
        <w:rPr>
          <w:rFonts w:ascii="Times New Roman" w:eastAsia="仿宋_GB2312" w:hAnsi="Times New Roman" w:cs="Times New Roman"/>
          <w:sz w:val="32"/>
          <w:szCs w:val="32"/>
        </w:rPr>
      </w:pPr>
      <w:r w:rsidRPr="00932BB9">
        <w:rPr>
          <w:rFonts w:ascii="Times New Roman" w:eastAsia="仿宋_GB2312" w:hAnsi="Times New Roman" w:cs="Times New Roman" w:hint="eastAsia"/>
          <w:sz w:val="32"/>
          <w:szCs w:val="32"/>
        </w:rPr>
        <w:t>儿童肿瘤与成人肿瘤在发病机制、组织来源、驱动基因改变等方面存在较大差异，并最终导致儿童肿瘤的疾病类型、症状、治疗方案等与成人不同。由于这些差异的存在，使得我们更有必要开发适用于儿童肿瘤患者的抗肿瘤药物。</w:t>
      </w:r>
    </w:p>
    <w:p w:rsidR="00932BB9" w:rsidRDefault="00932BB9" w:rsidP="00F96B1C">
      <w:pPr>
        <w:spacing w:line="360" w:lineRule="auto"/>
        <w:ind w:firstLineChars="200" w:firstLine="640"/>
        <w:rPr>
          <w:rFonts w:ascii="Times New Roman" w:eastAsia="仿宋_GB2312" w:hAnsi="Times New Roman" w:cs="Times New Roman"/>
          <w:sz w:val="32"/>
          <w:szCs w:val="32"/>
        </w:rPr>
      </w:pPr>
      <w:r w:rsidRPr="00932BB9">
        <w:rPr>
          <w:rFonts w:ascii="Times New Roman" w:eastAsia="仿宋_GB2312" w:hAnsi="Times New Roman" w:cs="Times New Roman" w:hint="eastAsia"/>
          <w:sz w:val="32"/>
          <w:szCs w:val="32"/>
        </w:rPr>
        <w:t>与成人抗肿瘤药物的研发热度相比，儿</w:t>
      </w:r>
      <w:r>
        <w:rPr>
          <w:rFonts w:ascii="Times New Roman" w:eastAsia="仿宋_GB2312" w:hAnsi="Times New Roman" w:cs="Times New Roman" w:hint="eastAsia"/>
          <w:sz w:val="32"/>
          <w:szCs w:val="32"/>
        </w:rPr>
        <w:t>童</w:t>
      </w:r>
      <w:r w:rsidR="00B8206D">
        <w:rPr>
          <w:rFonts w:ascii="Times New Roman" w:eastAsia="仿宋_GB2312" w:hAnsi="Times New Roman" w:cs="Times New Roman" w:hint="eastAsia"/>
          <w:sz w:val="32"/>
          <w:szCs w:val="32"/>
        </w:rPr>
        <w:t>抗</w:t>
      </w:r>
      <w:r>
        <w:rPr>
          <w:rFonts w:ascii="Times New Roman" w:eastAsia="仿宋_GB2312" w:hAnsi="Times New Roman" w:cs="Times New Roman" w:hint="eastAsia"/>
          <w:sz w:val="32"/>
          <w:szCs w:val="32"/>
        </w:rPr>
        <w:t>肿瘤药的研发明显不足</w:t>
      </w:r>
      <w:r w:rsidR="00B8206D">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儿童肿瘤治疗领域存在更为迫切的临床需求</w:t>
      </w:r>
      <w:r>
        <w:rPr>
          <w:rFonts w:ascii="Times New Roman" w:eastAsia="仿宋_GB2312" w:hAnsi="Times New Roman" w:cs="Times New Roman" w:hint="eastAsia"/>
          <w:sz w:val="32"/>
          <w:szCs w:val="32"/>
        </w:rPr>
        <w:t>;</w:t>
      </w:r>
      <w:r w:rsidRPr="00932BB9">
        <w:rPr>
          <w:rFonts w:ascii="仿宋_GB2312" w:eastAsia="仿宋_GB2312" w:hint="eastAsia"/>
          <w:sz w:val="32"/>
          <w:szCs w:val="32"/>
        </w:rPr>
        <w:t xml:space="preserve"> 同时</w:t>
      </w:r>
      <w:r w:rsidRPr="00932BB9">
        <w:rPr>
          <w:rFonts w:ascii="Times New Roman" w:eastAsia="仿宋_GB2312" w:hAnsi="Times New Roman" w:cs="Times New Roman" w:hint="eastAsia"/>
          <w:sz w:val="32"/>
          <w:szCs w:val="32"/>
        </w:rPr>
        <w:t>，相较于成人，儿童抗肿瘤药物研发的难度也更大。</w:t>
      </w:r>
    </w:p>
    <w:p w:rsidR="00F24154" w:rsidRPr="00932BB9" w:rsidRDefault="00932BB9" w:rsidP="00F96B1C">
      <w:pPr>
        <w:spacing w:line="360" w:lineRule="auto"/>
        <w:ind w:firstLineChars="200" w:firstLine="640"/>
        <w:rPr>
          <w:rFonts w:ascii="Times New Roman" w:eastAsia="仿宋_GB2312" w:hAnsi="Times New Roman" w:cs="Times New Roman"/>
          <w:sz w:val="32"/>
          <w:szCs w:val="32"/>
        </w:rPr>
      </w:pPr>
      <w:r w:rsidRPr="00932BB9">
        <w:rPr>
          <w:rFonts w:ascii="Times New Roman" w:eastAsia="仿宋_GB2312" w:hAnsi="Times New Roman" w:cs="Times New Roman" w:hint="eastAsia"/>
          <w:sz w:val="32"/>
          <w:szCs w:val="32"/>
        </w:rPr>
        <w:t>本指导原则即旨在为儿童抗肿瘤新药的临床研发提供思路和技术建议。</w:t>
      </w:r>
    </w:p>
    <w:p w:rsidR="00C565E7" w:rsidRDefault="00C565E7" w:rsidP="00C565E7">
      <w:pPr>
        <w:spacing w:line="360" w:lineRule="auto"/>
        <w:ind w:firstLineChars="200" w:firstLine="640"/>
        <w:contextualSpacing/>
        <w:rPr>
          <w:rFonts w:ascii="楷体_GB2312" w:eastAsia="楷体_GB2312" w:hAnsi="Times New Roman" w:cs="Times New Roman"/>
          <w:sz w:val="32"/>
          <w:szCs w:val="32"/>
        </w:rPr>
      </w:pPr>
      <w:r>
        <w:rPr>
          <w:rFonts w:ascii="楷体_GB2312" w:eastAsia="楷体_GB2312" w:hAnsi="Times New Roman" w:cs="Times New Roman" w:hint="eastAsia"/>
          <w:sz w:val="32"/>
          <w:szCs w:val="32"/>
        </w:rPr>
        <w:t>二、</w:t>
      </w:r>
      <w:r>
        <w:rPr>
          <w:rFonts w:ascii="楷体_GB2312" w:eastAsia="楷体_GB2312" w:hAnsi="Times New Roman" w:cs="Times New Roman"/>
          <w:sz w:val="32"/>
          <w:szCs w:val="32"/>
        </w:rPr>
        <w:t>起草</w:t>
      </w:r>
      <w:r>
        <w:rPr>
          <w:rFonts w:ascii="楷体_GB2312" w:eastAsia="楷体_GB2312" w:hAnsi="Times New Roman" w:cs="Times New Roman" w:hint="eastAsia"/>
          <w:sz w:val="32"/>
          <w:szCs w:val="32"/>
        </w:rPr>
        <w:t>过程</w:t>
      </w:r>
    </w:p>
    <w:p w:rsidR="00932BB9" w:rsidRDefault="00932BB9" w:rsidP="00932BB9">
      <w:pPr>
        <w:autoSpaceDE w:val="0"/>
        <w:autoSpaceDN w:val="0"/>
        <w:adjustRightInd w:val="0"/>
        <w:spacing w:line="360" w:lineRule="auto"/>
        <w:ind w:firstLineChars="200" w:firstLine="640"/>
        <w:rPr>
          <w:rFonts w:ascii="仿宋" w:eastAsia="仿宋" w:hAnsi="仿宋" w:cs="Times New Roman"/>
          <w:color w:val="000000"/>
          <w:sz w:val="32"/>
          <w:szCs w:val="32"/>
        </w:rPr>
      </w:pPr>
      <w:r w:rsidRPr="00B72940">
        <w:rPr>
          <w:rFonts w:ascii="Times New Roman" w:eastAsia="仿宋_GB2312" w:hAnsi="Times New Roman" w:cs="Times New Roman" w:hint="eastAsia"/>
          <w:color w:val="000000"/>
          <w:kern w:val="0"/>
          <w:sz w:val="32"/>
          <w:szCs w:val="32"/>
        </w:rPr>
        <w:t>本指导原则</w:t>
      </w:r>
      <w:proofErr w:type="gramStart"/>
      <w:r w:rsidRPr="00B72940">
        <w:rPr>
          <w:rFonts w:ascii="Times New Roman" w:eastAsia="仿宋_GB2312" w:hAnsi="Times New Roman" w:cs="Times New Roman" w:hint="eastAsia"/>
          <w:color w:val="000000"/>
          <w:kern w:val="0"/>
          <w:sz w:val="32"/>
          <w:szCs w:val="32"/>
        </w:rPr>
        <w:t>由化药</w:t>
      </w:r>
      <w:proofErr w:type="gramEnd"/>
      <w:r w:rsidRPr="00B72940">
        <w:rPr>
          <w:rFonts w:ascii="Times New Roman" w:eastAsia="仿宋_GB2312" w:hAnsi="Times New Roman" w:cs="Times New Roman" w:hint="eastAsia"/>
          <w:color w:val="000000"/>
          <w:kern w:val="0"/>
          <w:sz w:val="32"/>
          <w:szCs w:val="32"/>
        </w:rPr>
        <w:t>临床一部牵头，</w:t>
      </w:r>
      <w:r w:rsidRPr="00932BB9">
        <w:rPr>
          <w:rFonts w:ascii="仿宋" w:eastAsia="仿宋" w:hAnsi="仿宋" w:cs="Times New Roman" w:hint="eastAsia"/>
          <w:color w:val="000000"/>
          <w:sz w:val="32"/>
          <w:szCs w:val="32"/>
        </w:rPr>
        <w:t>起草工作自</w:t>
      </w:r>
      <w:r w:rsidRPr="00932BB9">
        <w:rPr>
          <w:rFonts w:ascii="仿宋" w:eastAsia="仿宋" w:hAnsi="仿宋" w:cs="Times New Roman"/>
          <w:color w:val="000000"/>
          <w:sz w:val="32"/>
          <w:szCs w:val="32"/>
        </w:rPr>
        <w:t>2022年8</w:t>
      </w:r>
      <w:r w:rsidRPr="00932BB9">
        <w:rPr>
          <w:rFonts w:ascii="仿宋" w:eastAsia="仿宋" w:hAnsi="仿宋" w:cs="Times New Roman"/>
          <w:color w:val="000000"/>
          <w:sz w:val="32"/>
          <w:szCs w:val="32"/>
        </w:rPr>
        <w:lastRenderedPageBreak/>
        <w:t>月启动，2022年9月形成大纲及初稿</w:t>
      </w:r>
      <w:r>
        <w:rPr>
          <w:rFonts w:ascii="仿宋" w:eastAsia="仿宋" w:hAnsi="仿宋" w:cs="Times New Roman" w:hint="eastAsia"/>
          <w:color w:val="000000"/>
          <w:sz w:val="32"/>
          <w:szCs w:val="32"/>
        </w:rPr>
        <w:t>。</w:t>
      </w:r>
    </w:p>
    <w:p w:rsidR="00F96B1C" w:rsidRDefault="00932BB9" w:rsidP="00932BB9">
      <w:pPr>
        <w:autoSpaceDE w:val="0"/>
        <w:autoSpaceDN w:val="0"/>
        <w:adjustRightInd w:val="0"/>
        <w:spacing w:line="360" w:lineRule="auto"/>
        <w:ind w:firstLineChars="200" w:firstLine="640"/>
        <w:rPr>
          <w:rFonts w:ascii="仿宋" w:eastAsia="仿宋" w:hAnsi="仿宋" w:cs="Times New Roman"/>
          <w:color w:val="000000"/>
          <w:sz w:val="32"/>
          <w:szCs w:val="32"/>
        </w:rPr>
      </w:pPr>
      <w:r w:rsidRPr="00B8206D">
        <w:rPr>
          <w:rFonts w:ascii="Times New Roman" w:eastAsia="仿宋_GB2312" w:hAnsi="Times New Roman" w:cs="Times New Roman"/>
          <w:color w:val="000000"/>
          <w:kern w:val="0"/>
          <w:sz w:val="32"/>
          <w:szCs w:val="32"/>
        </w:rPr>
        <w:t>2022</w:t>
      </w:r>
      <w:r w:rsidRPr="00B8206D">
        <w:rPr>
          <w:rFonts w:ascii="Times New Roman" w:eastAsia="仿宋_GB2312" w:hAnsi="Times New Roman" w:cs="Times New Roman" w:hint="eastAsia"/>
          <w:color w:val="000000"/>
          <w:kern w:val="0"/>
          <w:sz w:val="32"/>
          <w:szCs w:val="32"/>
        </w:rPr>
        <w:t>年</w:t>
      </w:r>
      <w:r w:rsidRPr="00B8206D">
        <w:rPr>
          <w:rFonts w:ascii="Times New Roman" w:eastAsia="仿宋_GB2312" w:hAnsi="Times New Roman" w:cs="Times New Roman" w:hint="eastAsia"/>
          <w:color w:val="000000"/>
          <w:kern w:val="0"/>
          <w:sz w:val="32"/>
          <w:szCs w:val="32"/>
        </w:rPr>
        <w:t>10</w:t>
      </w:r>
      <w:r w:rsidRPr="00B8206D">
        <w:rPr>
          <w:rFonts w:ascii="Times New Roman" w:eastAsia="仿宋_GB2312" w:hAnsi="Times New Roman" w:cs="Times New Roman" w:hint="eastAsia"/>
          <w:color w:val="000000"/>
          <w:kern w:val="0"/>
          <w:sz w:val="32"/>
          <w:szCs w:val="32"/>
        </w:rPr>
        <w:t>月</w:t>
      </w:r>
      <w:r w:rsidRPr="00932BB9">
        <w:rPr>
          <w:rFonts w:ascii="仿宋" w:eastAsia="仿宋" w:hAnsi="仿宋" w:cs="Times New Roman"/>
          <w:color w:val="000000"/>
          <w:sz w:val="32"/>
          <w:szCs w:val="32"/>
        </w:rPr>
        <w:t>经</w:t>
      </w:r>
      <w:proofErr w:type="gramStart"/>
      <w:r w:rsidRPr="00932BB9">
        <w:rPr>
          <w:rFonts w:ascii="仿宋" w:eastAsia="仿宋" w:hAnsi="仿宋" w:cs="Times New Roman"/>
          <w:color w:val="000000"/>
          <w:sz w:val="32"/>
          <w:szCs w:val="32"/>
        </w:rPr>
        <w:t>向药审中心</w:t>
      </w:r>
      <w:proofErr w:type="gramEnd"/>
      <w:r w:rsidRPr="00932BB9">
        <w:rPr>
          <w:rFonts w:ascii="仿宋" w:eastAsia="仿宋" w:hAnsi="仿宋" w:cs="Times New Roman"/>
          <w:color w:val="000000"/>
          <w:sz w:val="32"/>
          <w:szCs w:val="32"/>
        </w:rPr>
        <w:t>内部（化药临床一部、生物制品临床部、统计及临床药理学部）</w:t>
      </w:r>
      <w:r>
        <w:rPr>
          <w:rFonts w:ascii="仿宋" w:eastAsia="仿宋" w:hAnsi="仿宋" w:cs="Times New Roman"/>
          <w:color w:val="000000"/>
          <w:sz w:val="32"/>
          <w:szCs w:val="32"/>
        </w:rPr>
        <w:t>征求意见，以及征求部分临床专家意见，根据反馈意见进一步修订完善,</w:t>
      </w:r>
      <w:r w:rsidR="00F96B1C" w:rsidRPr="00945832">
        <w:rPr>
          <w:rFonts w:ascii="仿宋" w:eastAsia="仿宋" w:hAnsi="仿宋" w:cs="Times New Roman" w:hint="eastAsia"/>
          <w:color w:val="000000"/>
          <w:sz w:val="32"/>
          <w:szCs w:val="32"/>
        </w:rPr>
        <w:t>形成</w:t>
      </w:r>
      <w:r w:rsidR="00F96B1C" w:rsidRPr="00945832">
        <w:rPr>
          <w:rFonts w:ascii="仿宋" w:eastAsia="仿宋" w:hAnsi="仿宋" w:cs="Times New Roman"/>
          <w:color w:val="000000"/>
          <w:sz w:val="32"/>
          <w:szCs w:val="32"/>
        </w:rPr>
        <w:t>征求意见稿。</w:t>
      </w:r>
    </w:p>
    <w:p w:rsidR="00932BB9" w:rsidRDefault="00932BB9" w:rsidP="00932BB9">
      <w:pPr>
        <w:spacing w:line="360" w:lineRule="auto"/>
        <w:ind w:firstLineChars="200" w:firstLine="640"/>
        <w:rPr>
          <w:rFonts w:ascii="仿宋" w:eastAsia="仿宋" w:hAnsi="仿宋" w:cs="Times New Roman"/>
          <w:color w:val="000000"/>
          <w:sz w:val="32"/>
          <w:szCs w:val="32"/>
        </w:rPr>
      </w:pPr>
      <w:r w:rsidRPr="00B72940">
        <w:rPr>
          <w:rFonts w:ascii="Times New Roman" w:eastAsia="仿宋_GB2312" w:hAnsi="Times New Roman" w:cs="Times New Roman" w:hint="eastAsia"/>
          <w:color w:val="000000"/>
          <w:kern w:val="0"/>
          <w:sz w:val="32"/>
          <w:szCs w:val="32"/>
        </w:rPr>
        <w:t>2022</w:t>
      </w:r>
      <w:r w:rsidRPr="00B72940">
        <w:rPr>
          <w:rFonts w:ascii="Times New Roman" w:eastAsia="仿宋_GB2312" w:hAnsi="Times New Roman" w:cs="Times New Roman" w:hint="eastAsia"/>
          <w:color w:val="000000"/>
          <w:kern w:val="0"/>
          <w:sz w:val="32"/>
          <w:szCs w:val="32"/>
        </w:rPr>
        <w:t>年</w:t>
      </w:r>
      <w:r>
        <w:rPr>
          <w:rFonts w:ascii="Times New Roman" w:eastAsia="仿宋_GB2312" w:hAnsi="Times New Roman" w:cs="Times New Roman"/>
          <w:color w:val="000000"/>
          <w:kern w:val="0"/>
          <w:sz w:val="32"/>
          <w:szCs w:val="32"/>
        </w:rPr>
        <w:t>10</w:t>
      </w:r>
      <w:r w:rsidRPr="00B72940">
        <w:rPr>
          <w:rFonts w:ascii="Times New Roman" w:eastAsia="仿宋_GB2312" w:hAnsi="Times New Roman" w:cs="Times New Roman" w:hint="eastAsia"/>
          <w:color w:val="000000"/>
          <w:kern w:val="0"/>
          <w:sz w:val="32"/>
          <w:szCs w:val="32"/>
        </w:rPr>
        <w:t>月</w:t>
      </w:r>
      <w:r>
        <w:rPr>
          <w:rFonts w:ascii="Times New Roman" w:eastAsia="仿宋_GB2312" w:hAnsi="Times New Roman" w:cs="Times New Roman" w:hint="eastAsia"/>
          <w:color w:val="000000"/>
          <w:kern w:val="0"/>
          <w:sz w:val="32"/>
          <w:szCs w:val="32"/>
        </w:rPr>
        <w:t>24</w:t>
      </w:r>
      <w:r w:rsidRPr="00B72940">
        <w:rPr>
          <w:rFonts w:ascii="Times New Roman" w:eastAsia="仿宋_GB2312" w:hAnsi="Times New Roman" w:cs="Times New Roman" w:hint="eastAsia"/>
          <w:color w:val="000000"/>
          <w:kern w:val="0"/>
          <w:sz w:val="32"/>
          <w:szCs w:val="32"/>
        </w:rPr>
        <w:t>日召开部门技术委员会讨论，审核形成对外公开征求意见稿。</w:t>
      </w:r>
    </w:p>
    <w:p w:rsidR="00C565E7" w:rsidRDefault="00C565E7" w:rsidP="00C565E7">
      <w:pPr>
        <w:ind w:firstLineChars="196" w:firstLine="630"/>
        <w:rPr>
          <w:rFonts w:ascii="仿宋" w:eastAsia="仿宋" w:hAnsi="仿宋" w:cs="Times New Roman"/>
          <w:b/>
          <w:color w:val="000000"/>
          <w:sz w:val="32"/>
          <w:szCs w:val="32"/>
        </w:rPr>
      </w:pPr>
      <w:r>
        <w:rPr>
          <w:rFonts w:ascii="仿宋" w:eastAsia="仿宋" w:hAnsi="仿宋" w:cs="Times New Roman" w:hint="eastAsia"/>
          <w:b/>
          <w:color w:val="000000"/>
          <w:sz w:val="32"/>
          <w:szCs w:val="32"/>
        </w:rPr>
        <w:t>三、主要内容与说明</w:t>
      </w:r>
    </w:p>
    <w:p w:rsidR="00932BB9" w:rsidRPr="00932BB9" w:rsidRDefault="00932BB9" w:rsidP="00C565E7">
      <w:pPr>
        <w:ind w:firstLineChars="196" w:firstLine="627"/>
        <w:rPr>
          <w:rFonts w:ascii="Times New Roman" w:eastAsia="仿宋_GB2312" w:hAnsi="Times New Roman" w:cs="Times New Roman"/>
          <w:color w:val="000000"/>
          <w:kern w:val="0"/>
          <w:sz w:val="32"/>
          <w:szCs w:val="32"/>
        </w:rPr>
      </w:pPr>
      <w:r w:rsidRPr="00932BB9">
        <w:rPr>
          <w:rFonts w:ascii="Times New Roman" w:eastAsia="仿宋_GB2312" w:hAnsi="Times New Roman" w:cs="Times New Roman" w:hint="eastAsia"/>
          <w:color w:val="000000"/>
          <w:kern w:val="0"/>
          <w:sz w:val="32"/>
          <w:szCs w:val="32"/>
        </w:rPr>
        <w:t>儿童抗肿瘤药</w:t>
      </w:r>
      <w:r w:rsidR="00B8206D">
        <w:rPr>
          <w:rFonts w:ascii="Times New Roman" w:eastAsia="仿宋_GB2312" w:hAnsi="Times New Roman" w:cs="Times New Roman" w:hint="eastAsia"/>
          <w:color w:val="000000"/>
          <w:kern w:val="0"/>
          <w:sz w:val="32"/>
          <w:szCs w:val="32"/>
        </w:rPr>
        <w:t>物</w:t>
      </w:r>
      <w:r w:rsidRPr="00932BB9">
        <w:rPr>
          <w:rFonts w:ascii="Times New Roman" w:eastAsia="仿宋_GB2312" w:hAnsi="Times New Roman" w:cs="Times New Roman" w:hint="eastAsia"/>
          <w:color w:val="000000"/>
          <w:kern w:val="0"/>
          <w:sz w:val="32"/>
          <w:szCs w:val="32"/>
        </w:rPr>
        <w:t>研发首先应遵循儿童药物研发的一般原则</w:t>
      </w:r>
      <w:r w:rsidRPr="00932BB9">
        <w:rPr>
          <w:rFonts w:ascii="Times New Roman" w:eastAsia="仿宋_GB2312" w:hAnsi="Times New Roman" w:cs="Times New Roman"/>
          <w:color w:val="000000"/>
          <w:kern w:val="0"/>
          <w:sz w:val="32"/>
          <w:szCs w:val="32"/>
        </w:rPr>
        <w:t>。同时儿童肿瘤药物相较于其他儿童疾病治疗药物有其特殊性：一方面，肿瘤作为一种危及生命的严重疾病，对于肿瘤患者，特别是对于当前缺乏有效治疗手段的儿童恶性肿瘤患者，急需有效治疗。另一方面，参与临床试验，是一种获得潜在治疗的重要方式，儿童抗肿瘤药物临床试验的开展时机，可能需要比其他儿童用药更为积极。</w:t>
      </w:r>
    </w:p>
    <w:p w:rsidR="00D34634" w:rsidRPr="00F27072" w:rsidRDefault="00932BB9" w:rsidP="00932BB9">
      <w:pPr>
        <w:spacing w:line="360" w:lineRule="auto"/>
        <w:ind w:firstLineChars="200" w:firstLine="640"/>
        <w:rPr>
          <w:rFonts w:ascii="Times New Roman" w:eastAsia="仿宋_GB2312" w:hAnsi="Times New Roman" w:cs="Times New Roman"/>
          <w:color w:val="000000"/>
          <w:kern w:val="0"/>
          <w:sz w:val="32"/>
          <w:szCs w:val="32"/>
        </w:rPr>
      </w:pPr>
      <w:r w:rsidRPr="00F27072">
        <w:rPr>
          <w:rFonts w:ascii="Times New Roman" w:eastAsia="仿宋_GB2312" w:hAnsi="Times New Roman" w:cs="Times New Roman" w:hint="eastAsia"/>
          <w:color w:val="000000"/>
          <w:kern w:val="0"/>
          <w:sz w:val="32"/>
          <w:szCs w:val="32"/>
        </w:rPr>
        <w:t>在“背景”部分，介绍了儿童抗肿瘤药物研发现状与难点，以及本指导原则的适用范围及撰写目的。在“儿童抗肿瘤药物临床研发的总体考虑”部分，介绍了儿童抗肿瘤药物研发的整体</w:t>
      </w:r>
      <w:proofErr w:type="gramStart"/>
      <w:r w:rsidRPr="00F27072">
        <w:rPr>
          <w:rFonts w:ascii="Times New Roman" w:eastAsia="仿宋_GB2312" w:hAnsi="Times New Roman" w:cs="Times New Roman" w:hint="eastAsia"/>
          <w:color w:val="000000"/>
          <w:kern w:val="0"/>
          <w:sz w:val="32"/>
          <w:szCs w:val="32"/>
        </w:rPr>
        <w:t>考量</w:t>
      </w:r>
      <w:proofErr w:type="gramEnd"/>
      <w:r w:rsidRPr="00F27072">
        <w:rPr>
          <w:rFonts w:ascii="Times New Roman" w:eastAsia="仿宋_GB2312" w:hAnsi="Times New Roman" w:cs="Times New Roman" w:hint="eastAsia"/>
          <w:color w:val="000000"/>
          <w:kern w:val="0"/>
          <w:sz w:val="32"/>
          <w:szCs w:val="32"/>
        </w:rPr>
        <w:t>。根据当前对疾病发病特点的认知，儿童抗肿瘤药研发可以基于是否为成人儿童共患肿瘤，分为“成人儿童共患肿瘤”和“儿童特有肿瘤”等两种情形，</w:t>
      </w:r>
      <w:r w:rsidR="00B8206D" w:rsidRPr="00F27072">
        <w:rPr>
          <w:rFonts w:ascii="Times New Roman" w:eastAsia="仿宋_GB2312" w:hAnsi="Times New Roman" w:cs="Times New Roman" w:hint="eastAsia"/>
          <w:color w:val="000000"/>
          <w:kern w:val="0"/>
          <w:sz w:val="32"/>
          <w:szCs w:val="32"/>
        </w:rPr>
        <w:t>在“儿童抗肿瘤药物临床研发路径”部分，</w:t>
      </w:r>
      <w:r w:rsidR="00B8206D">
        <w:rPr>
          <w:rFonts w:ascii="Times New Roman" w:eastAsia="仿宋_GB2312" w:hAnsi="Times New Roman" w:cs="Times New Roman" w:hint="eastAsia"/>
          <w:color w:val="000000"/>
          <w:kern w:val="0"/>
          <w:sz w:val="32"/>
          <w:szCs w:val="32"/>
        </w:rPr>
        <w:t>根据</w:t>
      </w:r>
      <w:r w:rsidR="00B8206D">
        <w:rPr>
          <w:rFonts w:ascii="Times New Roman" w:eastAsia="仿宋_GB2312" w:hAnsi="Times New Roman" w:cs="Times New Roman"/>
          <w:color w:val="000000"/>
          <w:kern w:val="0"/>
          <w:sz w:val="32"/>
          <w:szCs w:val="32"/>
        </w:rPr>
        <w:t>上述两种情形，分别</w:t>
      </w:r>
      <w:r w:rsidRPr="00F27072">
        <w:rPr>
          <w:rFonts w:ascii="Times New Roman" w:eastAsia="仿宋_GB2312" w:hAnsi="Times New Roman" w:cs="Times New Roman" w:hint="eastAsia"/>
          <w:color w:val="000000"/>
          <w:kern w:val="0"/>
          <w:sz w:val="32"/>
          <w:szCs w:val="32"/>
        </w:rPr>
        <w:lastRenderedPageBreak/>
        <w:t>对儿童抗肿瘤药物的研发策略进行了阐述。最后在“需特殊关注的问题”部分，重点阐述了在儿童抗肿瘤药物研发过程中，需额外关注的重要问题。</w:t>
      </w:r>
      <w:bookmarkStart w:id="0" w:name="_GoBack"/>
      <w:bookmarkEnd w:id="0"/>
    </w:p>
    <w:sectPr w:rsidR="00D34634" w:rsidRPr="00F27072">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38A" w:rsidRDefault="000D738A" w:rsidP="00075F16">
      <w:r>
        <w:separator/>
      </w:r>
    </w:p>
  </w:endnote>
  <w:endnote w:type="continuationSeparator" w:id="0">
    <w:p w:rsidR="000D738A" w:rsidRDefault="000D738A" w:rsidP="0007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黑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F16" w:rsidRDefault="00075F16">
    <w:pPr>
      <w:pStyle w:val="a5"/>
      <w:framePr w:wrap="around" w:vAnchor="text" w:hAnchor="margin" w:xAlign="center" w:y="1"/>
      <w:rPr>
        <w:rStyle w:val="a7"/>
      </w:rPr>
    </w:pPr>
    <w:r>
      <w:fldChar w:fldCharType="begin"/>
    </w:r>
    <w:r>
      <w:rPr>
        <w:rStyle w:val="a7"/>
      </w:rPr>
      <w:instrText xml:space="preserve">PAGE  </w:instrText>
    </w:r>
    <w:r>
      <w:fldChar w:fldCharType="end"/>
    </w:r>
  </w:p>
  <w:p w:rsidR="00075F16" w:rsidRDefault="00075F1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400426"/>
      <w:docPartObj>
        <w:docPartGallery w:val="Page Numbers (Bottom of Page)"/>
        <w:docPartUnique/>
      </w:docPartObj>
    </w:sdtPr>
    <w:sdtEndPr>
      <w:rPr>
        <w:sz w:val="28"/>
        <w:szCs w:val="28"/>
      </w:rPr>
    </w:sdtEndPr>
    <w:sdtContent>
      <w:p w:rsidR="00075F16" w:rsidRPr="00CD13E0" w:rsidRDefault="00075F16">
        <w:pPr>
          <w:pStyle w:val="a5"/>
          <w:jc w:val="center"/>
          <w:rPr>
            <w:sz w:val="28"/>
            <w:szCs w:val="28"/>
          </w:rPr>
        </w:pPr>
        <w:r w:rsidRPr="00CD13E0">
          <w:rPr>
            <w:sz w:val="28"/>
            <w:szCs w:val="28"/>
          </w:rPr>
          <w:fldChar w:fldCharType="begin"/>
        </w:r>
        <w:r w:rsidRPr="00CD13E0">
          <w:rPr>
            <w:sz w:val="28"/>
            <w:szCs w:val="28"/>
          </w:rPr>
          <w:instrText>PAGE   \* MERGEFORMAT</w:instrText>
        </w:r>
        <w:r w:rsidRPr="00CD13E0">
          <w:rPr>
            <w:sz w:val="28"/>
            <w:szCs w:val="28"/>
          </w:rPr>
          <w:fldChar w:fldCharType="separate"/>
        </w:r>
        <w:r w:rsidR="00B8206D" w:rsidRPr="00B8206D">
          <w:rPr>
            <w:noProof/>
            <w:sz w:val="28"/>
            <w:szCs w:val="28"/>
            <w:lang w:val="zh-CN"/>
          </w:rPr>
          <w:t>3</w:t>
        </w:r>
        <w:r w:rsidRPr="00CD13E0">
          <w:rPr>
            <w:sz w:val="28"/>
            <w:szCs w:val="28"/>
          </w:rPr>
          <w:fldChar w:fldCharType="end"/>
        </w:r>
      </w:p>
    </w:sdtContent>
  </w:sdt>
  <w:p w:rsidR="00075F16" w:rsidRDefault="00075F1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38A" w:rsidRDefault="000D738A" w:rsidP="00075F16">
      <w:r>
        <w:separator/>
      </w:r>
    </w:p>
  </w:footnote>
  <w:footnote w:type="continuationSeparator" w:id="0">
    <w:p w:rsidR="000D738A" w:rsidRDefault="000D738A" w:rsidP="00075F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57483"/>
    <w:multiLevelType w:val="singleLevel"/>
    <w:tmpl w:val="17957483"/>
    <w:lvl w:ilvl="0">
      <w:start w:val="2"/>
      <w:numFmt w:val="chineseCounting"/>
      <w:suff w:val="nothing"/>
      <w:lvlText w:val="%1、"/>
      <w:lvlJc w:val="left"/>
      <w:rPr>
        <w:rFonts w:hint="eastAsia"/>
      </w:rPr>
    </w:lvl>
  </w:abstractNum>
  <w:abstractNum w:abstractNumId="1" w15:restartNumberingAfterBreak="0">
    <w:nsid w:val="1D4C13E9"/>
    <w:multiLevelType w:val="hybridMultilevel"/>
    <w:tmpl w:val="0EDC48EA"/>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A3"/>
    <w:rsid w:val="000034AB"/>
    <w:rsid w:val="00021D4F"/>
    <w:rsid w:val="00024BEF"/>
    <w:rsid w:val="00030CE0"/>
    <w:rsid w:val="0004539E"/>
    <w:rsid w:val="00051927"/>
    <w:rsid w:val="00056F96"/>
    <w:rsid w:val="00063684"/>
    <w:rsid w:val="00075F16"/>
    <w:rsid w:val="00092970"/>
    <w:rsid w:val="000A3D1E"/>
    <w:rsid w:val="000C42A8"/>
    <w:rsid w:val="000D5644"/>
    <w:rsid w:val="000D738A"/>
    <w:rsid w:val="000F22A4"/>
    <w:rsid w:val="00105592"/>
    <w:rsid w:val="00116607"/>
    <w:rsid w:val="001179D9"/>
    <w:rsid w:val="00132177"/>
    <w:rsid w:val="00136B79"/>
    <w:rsid w:val="00141B5E"/>
    <w:rsid w:val="00145CDD"/>
    <w:rsid w:val="00162337"/>
    <w:rsid w:val="00164A89"/>
    <w:rsid w:val="00170779"/>
    <w:rsid w:val="00181C2E"/>
    <w:rsid w:val="001A3392"/>
    <w:rsid w:val="001A5024"/>
    <w:rsid w:val="001A57A9"/>
    <w:rsid w:val="001C668C"/>
    <w:rsid w:val="001E0C2E"/>
    <w:rsid w:val="001E11E7"/>
    <w:rsid w:val="001F2CCF"/>
    <w:rsid w:val="001F4940"/>
    <w:rsid w:val="00203638"/>
    <w:rsid w:val="00242662"/>
    <w:rsid w:val="0025060E"/>
    <w:rsid w:val="00252786"/>
    <w:rsid w:val="00262D7F"/>
    <w:rsid w:val="00272EEF"/>
    <w:rsid w:val="002837C8"/>
    <w:rsid w:val="002902BA"/>
    <w:rsid w:val="002A5EE7"/>
    <w:rsid w:val="002D008B"/>
    <w:rsid w:val="002D4CA9"/>
    <w:rsid w:val="002E611F"/>
    <w:rsid w:val="002F2FB8"/>
    <w:rsid w:val="002F30E5"/>
    <w:rsid w:val="002F7D8B"/>
    <w:rsid w:val="00300806"/>
    <w:rsid w:val="00314F69"/>
    <w:rsid w:val="00321F79"/>
    <w:rsid w:val="0032336D"/>
    <w:rsid w:val="0032492F"/>
    <w:rsid w:val="003264EC"/>
    <w:rsid w:val="00327EA3"/>
    <w:rsid w:val="003345F9"/>
    <w:rsid w:val="00335E3F"/>
    <w:rsid w:val="00336F79"/>
    <w:rsid w:val="0036377E"/>
    <w:rsid w:val="003656D2"/>
    <w:rsid w:val="00381E4F"/>
    <w:rsid w:val="00390836"/>
    <w:rsid w:val="003A3F76"/>
    <w:rsid w:val="003A5176"/>
    <w:rsid w:val="003E0795"/>
    <w:rsid w:val="00403F19"/>
    <w:rsid w:val="00404D62"/>
    <w:rsid w:val="0042300D"/>
    <w:rsid w:val="00450E02"/>
    <w:rsid w:val="00452E41"/>
    <w:rsid w:val="00454B56"/>
    <w:rsid w:val="00464311"/>
    <w:rsid w:val="00472C54"/>
    <w:rsid w:val="00480D08"/>
    <w:rsid w:val="00485B27"/>
    <w:rsid w:val="00492C9C"/>
    <w:rsid w:val="004A3F47"/>
    <w:rsid w:val="004A448E"/>
    <w:rsid w:val="004A7692"/>
    <w:rsid w:val="004C04DF"/>
    <w:rsid w:val="004C0C38"/>
    <w:rsid w:val="004C1E04"/>
    <w:rsid w:val="004D10B6"/>
    <w:rsid w:val="004D4C7C"/>
    <w:rsid w:val="004D539D"/>
    <w:rsid w:val="004D70A5"/>
    <w:rsid w:val="00521602"/>
    <w:rsid w:val="0052309E"/>
    <w:rsid w:val="00531384"/>
    <w:rsid w:val="00532FEE"/>
    <w:rsid w:val="005407A3"/>
    <w:rsid w:val="00541369"/>
    <w:rsid w:val="00547EB1"/>
    <w:rsid w:val="005623B3"/>
    <w:rsid w:val="00565BFE"/>
    <w:rsid w:val="0057462B"/>
    <w:rsid w:val="00593563"/>
    <w:rsid w:val="00594B31"/>
    <w:rsid w:val="005A0798"/>
    <w:rsid w:val="005A2C81"/>
    <w:rsid w:val="005A4638"/>
    <w:rsid w:val="005C2A8F"/>
    <w:rsid w:val="005D3E4F"/>
    <w:rsid w:val="005D50DF"/>
    <w:rsid w:val="005D6A6E"/>
    <w:rsid w:val="005E41E6"/>
    <w:rsid w:val="005E43BF"/>
    <w:rsid w:val="005F100D"/>
    <w:rsid w:val="006001D5"/>
    <w:rsid w:val="0060635D"/>
    <w:rsid w:val="00606BBA"/>
    <w:rsid w:val="00611D50"/>
    <w:rsid w:val="00612E80"/>
    <w:rsid w:val="00614004"/>
    <w:rsid w:val="006149B7"/>
    <w:rsid w:val="00627DB7"/>
    <w:rsid w:val="00653600"/>
    <w:rsid w:val="00673AF5"/>
    <w:rsid w:val="00676CFA"/>
    <w:rsid w:val="00684140"/>
    <w:rsid w:val="006869B2"/>
    <w:rsid w:val="00692EC7"/>
    <w:rsid w:val="00693BA3"/>
    <w:rsid w:val="006952C5"/>
    <w:rsid w:val="006A1A24"/>
    <w:rsid w:val="006A247D"/>
    <w:rsid w:val="006A5370"/>
    <w:rsid w:val="006B1641"/>
    <w:rsid w:val="006B1B9B"/>
    <w:rsid w:val="006B40C1"/>
    <w:rsid w:val="006C1B45"/>
    <w:rsid w:val="006C3FDA"/>
    <w:rsid w:val="006C533E"/>
    <w:rsid w:val="006C54D5"/>
    <w:rsid w:val="006C5E65"/>
    <w:rsid w:val="006C6408"/>
    <w:rsid w:val="006E2EF0"/>
    <w:rsid w:val="006E462C"/>
    <w:rsid w:val="006E4DC3"/>
    <w:rsid w:val="006F505C"/>
    <w:rsid w:val="00704E87"/>
    <w:rsid w:val="007075ED"/>
    <w:rsid w:val="00707D4F"/>
    <w:rsid w:val="00721303"/>
    <w:rsid w:val="00734E5F"/>
    <w:rsid w:val="00741629"/>
    <w:rsid w:val="00744049"/>
    <w:rsid w:val="00745F67"/>
    <w:rsid w:val="00754EA0"/>
    <w:rsid w:val="00763B72"/>
    <w:rsid w:val="007836AA"/>
    <w:rsid w:val="007841AD"/>
    <w:rsid w:val="007877A3"/>
    <w:rsid w:val="00791AB4"/>
    <w:rsid w:val="00796B22"/>
    <w:rsid w:val="00797400"/>
    <w:rsid w:val="007C1569"/>
    <w:rsid w:val="007E0A40"/>
    <w:rsid w:val="007E2BDD"/>
    <w:rsid w:val="007F11FF"/>
    <w:rsid w:val="007F1CDB"/>
    <w:rsid w:val="007F7576"/>
    <w:rsid w:val="008023C5"/>
    <w:rsid w:val="00816011"/>
    <w:rsid w:val="008307AF"/>
    <w:rsid w:val="00836001"/>
    <w:rsid w:val="008411BD"/>
    <w:rsid w:val="00845228"/>
    <w:rsid w:val="008460DD"/>
    <w:rsid w:val="00846E31"/>
    <w:rsid w:val="00850865"/>
    <w:rsid w:val="00856CE5"/>
    <w:rsid w:val="00863FCE"/>
    <w:rsid w:val="00864BD0"/>
    <w:rsid w:val="00875958"/>
    <w:rsid w:val="00883CFF"/>
    <w:rsid w:val="0089483C"/>
    <w:rsid w:val="008A509E"/>
    <w:rsid w:val="008B1C03"/>
    <w:rsid w:val="008B5A0E"/>
    <w:rsid w:val="008C60E8"/>
    <w:rsid w:val="008D2777"/>
    <w:rsid w:val="008D5151"/>
    <w:rsid w:val="008D76E4"/>
    <w:rsid w:val="008E12FE"/>
    <w:rsid w:val="008F4DE3"/>
    <w:rsid w:val="00920AC1"/>
    <w:rsid w:val="009218D9"/>
    <w:rsid w:val="009236B0"/>
    <w:rsid w:val="00932BB9"/>
    <w:rsid w:val="00933078"/>
    <w:rsid w:val="00933D0A"/>
    <w:rsid w:val="00942942"/>
    <w:rsid w:val="00945832"/>
    <w:rsid w:val="0094591F"/>
    <w:rsid w:val="00947E8E"/>
    <w:rsid w:val="00952BFC"/>
    <w:rsid w:val="00987B37"/>
    <w:rsid w:val="00993F54"/>
    <w:rsid w:val="00997F02"/>
    <w:rsid w:val="009A6713"/>
    <w:rsid w:val="009B19BE"/>
    <w:rsid w:val="009B3F7B"/>
    <w:rsid w:val="009D1816"/>
    <w:rsid w:val="009D72CB"/>
    <w:rsid w:val="009E0239"/>
    <w:rsid w:val="009E2A7A"/>
    <w:rsid w:val="009E663E"/>
    <w:rsid w:val="00A10F3B"/>
    <w:rsid w:val="00A32EEA"/>
    <w:rsid w:val="00A5011F"/>
    <w:rsid w:val="00A60ACC"/>
    <w:rsid w:val="00A66423"/>
    <w:rsid w:val="00A777D4"/>
    <w:rsid w:val="00A85D16"/>
    <w:rsid w:val="00A91D9A"/>
    <w:rsid w:val="00A956C3"/>
    <w:rsid w:val="00AB2803"/>
    <w:rsid w:val="00AC57DF"/>
    <w:rsid w:val="00AC67D6"/>
    <w:rsid w:val="00AC6F0C"/>
    <w:rsid w:val="00AC7944"/>
    <w:rsid w:val="00AD19CB"/>
    <w:rsid w:val="00AE0CE3"/>
    <w:rsid w:val="00AE4359"/>
    <w:rsid w:val="00AE5239"/>
    <w:rsid w:val="00AE5DB0"/>
    <w:rsid w:val="00AF00ED"/>
    <w:rsid w:val="00B02C4F"/>
    <w:rsid w:val="00B03039"/>
    <w:rsid w:val="00B14FD4"/>
    <w:rsid w:val="00B340F7"/>
    <w:rsid w:val="00B353ED"/>
    <w:rsid w:val="00B50043"/>
    <w:rsid w:val="00B56EE5"/>
    <w:rsid w:val="00B62821"/>
    <w:rsid w:val="00B642F3"/>
    <w:rsid w:val="00B67609"/>
    <w:rsid w:val="00B74498"/>
    <w:rsid w:val="00B8206D"/>
    <w:rsid w:val="00B869C5"/>
    <w:rsid w:val="00B92073"/>
    <w:rsid w:val="00BA2E26"/>
    <w:rsid w:val="00BA5D4A"/>
    <w:rsid w:val="00BB097F"/>
    <w:rsid w:val="00BB6F10"/>
    <w:rsid w:val="00BD3DFF"/>
    <w:rsid w:val="00BD4B08"/>
    <w:rsid w:val="00BE13E7"/>
    <w:rsid w:val="00BE55FC"/>
    <w:rsid w:val="00BF6E87"/>
    <w:rsid w:val="00BF7256"/>
    <w:rsid w:val="00C218D5"/>
    <w:rsid w:val="00C3116A"/>
    <w:rsid w:val="00C32097"/>
    <w:rsid w:val="00C34EC6"/>
    <w:rsid w:val="00C417E0"/>
    <w:rsid w:val="00C41A55"/>
    <w:rsid w:val="00C52A5B"/>
    <w:rsid w:val="00C54BBE"/>
    <w:rsid w:val="00C565E7"/>
    <w:rsid w:val="00C7477B"/>
    <w:rsid w:val="00C829EB"/>
    <w:rsid w:val="00C8502F"/>
    <w:rsid w:val="00C85D14"/>
    <w:rsid w:val="00C87F6E"/>
    <w:rsid w:val="00C9139E"/>
    <w:rsid w:val="00C91773"/>
    <w:rsid w:val="00CA1D93"/>
    <w:rsid w:val="00CB2E64"/>
    <w:rsid w:val="00CB33C3"/>
    <w:rsid w:val="00CB6A6E"/>
    <w:rsid w:val="00CC1055"/>
    <w:rsid w:val="00CD1698"/>
    <w:rsid w:val="00CD1B16"/>
    <w:rsid w:val="00CD3E8D"/>
    <w:rsid w:val="00CD6324"/>
    <w:rsid w:val="00CE1DE3"/>
    <w:rsid w:val="00CE25B1"/>
    <w:rsid w:val="00CE2965"/>
    <w:rsid w:val="00D16500"/>
    <w:rsid w:val="00D16C36"/>
    <w:rsid w:val="00D25CEB"/>
    <w:rsid w:val="00D34634"/>
    <w:rsid w:val="00D377B5"/>
    <w:rsid w:val="00D47D7F"/>
    <w:rsid w:val="00D51271"/>
    <w:rsid w:val="00D552BA"/>
    <w:rsid w:val="00D74D7E"/>
    <w:rsid w:val="00D93B8D"/>
    <w:rsid w:val="00DA4D16"/>
    <w:rsid w:val="00DB629B"/>
    <w:rsid w:val="00DB7D1D"/>
    <w:rsid w:val="00DD06B3"/>
    <w:rsid w:val="00DD3CB9"/>
    <w:rsid w:val="00DE22F5"/>
    <w:rsid w:val="00DF130C"/>
    <w:rsid w:val="00E13CCC"/>
    <w:rsid w:val="00E178FB"/>
    <w:rsid w:val="00E23551"/>
    <w:rsid w:val="00E27183"/>
    <w:rsid w:val="00E27AE5"/>
    <w:rsid w:val="00E3462D"/>
    <w:rsid w:val="00E37EF6"/>
    <w:rsid w:val="00E53551"/>
    <w:rsid w:val="00E61423"/>
    <w:rsid w:val="00E65269"/>
    <w:rsid w:val="00E7639E"/>
    <w:rsid w:val="00E8027A"/>
    <w:rsid w:val="00E8144F"/>
    <w:rsid w:val="00E92BC6"/>
    <w:rsid w:val="00E931DB"/>
    <w:rsid w:val="00E932DD"/>
    <w:rsid w:val="00E973F6"/>
    <w:rsid w:val="00EA2AE4"/>
    <w:rsid w:val="00EB4813"/>
    <w:rsid w:val="00ED7447"/>
    <w:rsid w:val="00EE057F"/>
    <w:rsid w:val="00EE390E"/>
    <w:rsid w:val="00EE5FDB"/>
    <w:rsid w:val="00EF2D70"/>
    <w:rsid w:val="00EF525A"/>
    <w:rsid w:val="00F04157"/>
    <w:rsid w:val="00F11BA1"/>
    <w:rsid w:val="00F23423"/>
    <w:rsid w:val="00F24154"/>
    <w:rsid w:val="00F27072"/>
    <w:rsid w:val="00F30E89"/>
    <w:rsid w:val="00F3186A"/>
    <w:rsid w:val="00F37A02"/>
    <w:rsid w:val="00F50030"/>
    <w:rsid w:val="00F53995"/>
    <w:rsid w:val="00F849EA"/>
    <w:rsid w:val="00F873AF"/>
    <w:rsid w:val="00F90652"/>
    <w:rsid w:val="00F96B1C"/>
    <w:rsid w:val="00FA7367"/>
    <w:rsid w:val="00FB4D5F"/>
    <w:rsid w:val="00FE7EE1"/>
    <w:rsid w:val="00FF0325"/>
    <w:rsid w:val="00FF30DC"/>
    <w:rsid w:val="00FF6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E294F"/>
  <w15:chartTrackingRefBased/>
  <w15:docId w15:val="{32762947-D4CB-4FAE-BAF7-563504D1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F1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5F16"/>
    <w:rPr>
      <w:sz w:val="18"/>
      <w:szCs w:val="18"/>
    </w:rPr>
  </w:style>
  <w:style w:type="paragraph" w:styleId="a5">
    <w:name w:val="footer"/>
    <w:basedOn w:val="a"/>
    <w:link w:val="a6"/>
    <w:uiPriority w:val="99"/>
    <w:unhideWhenUsed/>
    <w:rsid w:val="00075F16"/>
    <w:pPr>
      <w:tabs>
        <w:tab w:val="center" w:pos="4153"/>
        <w:tab w:val="right" w:pos="8306"/>
      </w:tabs>
      <w:snapToGrid w:val="0"/>
      <w:jc w:val="left"/>
    </w:pPr>
    <w:rPr>
      <w:sz w:val="18"/>
      <w:szCs w:val="18"/>
    </w:rPr>
  </w:style>
  <w:style w:type="character" w:customStyle="1" w:styleId="a6">
    <w:name w:val="页脚 字符"/>
    <w:basedOn w:val="a0"/>
    <w:link w:val="a5"/>
    <w:uiPriority w:val="99"/>
    <w:rsid w:val="00075F16"/>
    <w:rPr>
      <w:sz w:val="18"/>
      <w:szCs w:val="18"/>
    </w:rPr>
  </w:style>
  <w:style w:type="character" w:styleId="a7">
    <w:name w:val="page number"/>
    <w:basedOn w:val="a0"/>
    <w:rsid w:val="00075F16"/>
  </w:style>
  <w:style w:type="paragraph" w:styleId="a8">
    <w:name w:val="Balloon Text"/>
    <w:basedOn w:val="a"/>
    <w:link w:val="a9"/>
    <w:uiPriority w:val="99"/>
    <w:semiHidden/>
    <w:unhideWhenUsed/>
    <w:rsid w:val="007F1CDB"/>
    <w:rPr>
      <w:sz w:val="18"/>
      <w:szCs w:val="18"/>
    </w:rPr>
  </w:style>
  <w:style w:type="character" w:customStyle="1" w:styleId="a9">
    <w:name w:val="批注框文本 字符"/>
    <w:basedOn w:val="a0"/>
    <w:link w:val="a8"/>
    <w:uiPriority w:val="99"/>
    <w:semiHidden/>
    <w:rsid w:val="007F1CDB"/>
    <w:rPr>
      <w:sz w:val="18"/>
      <w:szCs w:val="18"/>
    </w:rPr>
  </w:style>
  <w:style w:type="paragraph" w:styleId="aa">
    <w:name w:val="List Paragraph"/>
    <w:basedOn w:val="a"/>
    <w:uiPriority w:val="34"/>
    <w:qFormat/>
    <w:rsid w:val="00F96B1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CA090-15C3-4269-AA85-EFC2FE4C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152</Words>
  <Characters>869</Characters>
  <Application>Microsoft Office Word</Application>
  <DocSecurity>0</DocSecurity>
  <Lines>7</Lines>
  <Paragraphs>2</Paragraphs>
  <ScaleCrop>false</ScaleCrop>
  <Company>Microsoft</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宋媛媛</dc:creator>
  <cp:keywords/>
  <dc:description/>
  <cp:lastModifiedBy>唐凌</cp:lastModifiedBy>
  <cp:revision>3</cp:revision>
  <cp:lastPrinted>2020-04-26T01:53:00Z</cp:lastPrinted>
  <dcterms:created xsi:type="dcterms:W3CDTF">2022-10-24T05:46:00Z</dcterms:created>
  <dcterms:modified xsi:type="dcterms:W3CDTF">2022-11-07T09:02:00Z</dcterms:modified>
</cp:coreProperties>
</file>